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附件4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  <w:t>个人业绩档案说明及要求</w:t>
      </w:r>
    </w:p>
    <w:p>
      <w:pPr>
        <w:widowControl/>
        <w:spacing w:line="360" w:lineRule="exact"/>
        <w:jc w:val="center"/>
        <w:rPr>
          <w:rFonts w:hint="eastAsia" w:ascii="楷体_GB2312" w:hAnsi="楷体_GB2312" w:eastAsia="楷体_GB2312" w:cs="楷体_GB2312"/>
          <w:b w:val="0"/>
          <w:bCs/>
          <w:sz w:val="28"/>
          <w:szCs w:val="28"/>
          <w:shd w:val="clear" w:color="auto" w:fill="FFFFFF"/>
          <w:lang w:bidi="ar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bidi="ar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shd w:val="clear" w:color="auto" w:fill="FFFFFF"/>
          <w:lang w:bidi="ar"/>
        </w:rPr>
        <w:t>所有佐证材料要以PDF文件格式上传申报管理平台，务必清晰完整，</w:t>
      </w:r>
    </w:p>
    <w:p>
      <w:pPr>
        <w:widowControl/>
        <w:spacing w:line="360" w:lineRule="exact"/>
        <w:jc w:val="center"/>
        <w:rPr>
          <w:rFonts w:hint="eastAsia"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shd w:val="clear" w:color="auto" w:fill="FFFFFF"/>
          <w:lang w:bidi="ar"/>
        </w:rPr>
        <w:t>并彩色标注本人所处位置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bidi="ar"/>
        </w:rPr>
        <w:t>）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43"/>
        <w:gridCol w:w="64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bidi="ar"/>
              </w:rPr>
              <w:t>序号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bidi="ar"/>
              </w:rPr>
              <w:t>类别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bidi="ar"/>
              </w:rPr>
              <w:t>说明及要求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教育经历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2001年以后取得国内大专及以上学历的申报人员，可自动提取相关信息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2001年之前未能提取成功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的，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需要自行新增学历和学位信息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并提交《高校毕业生登记表》《毕业证书》或《学位证书》扫描件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等证明材料。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最高学历与申报专业不相同或不相近，但本人低学历层次所学专业与申报专业相同或相近的，除应提取本人最高学历的相关信息外，还需提取该低学历层次的相关信息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例: 本科是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法律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专业，大专是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农学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专业，需同时提取两份不同学历层次的相关信息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工作经历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以首次参加工作至申报当年的入职证明、劳动（聘用）合同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经主管部门确定的工作履历证明为佐证材料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  <w:t>，每个单位须有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  <w:t>条记录。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继续教育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以相应的学时登记管理系统登记生成的202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  <w:t>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年继续教育学时登记证明为佐证材料，按年度分公需科目、专业科目上传，每年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eastAsia="zh-CN" w:bidi="ar"/>
              </w:rPr>
              <w:t>记录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学术技术兼职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主要指技术专家，以县级以上政府部门、权威学术机构颁发的文件或聘书为佐证材料。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获奖情况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包括科技奖励和技能奖励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以获奖证书或文件为佐证材料。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“三农”调研成果获市级以上党委、政府优秀调研成果奖，市级以上哲学社会科学优秀成果奖，市级以上部门优秀调研成果一、二等奖；“三农”新闻获省级以上新闻一、二等奖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；“三农”决策咨询研究报告、新闻作品等被县级以上党委、政府主要领导明确肯定性批示等成果也上传至本栏。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荣誉称号</w:t>
            </w:r>
          </w:p>
        </w:tc>
        <w:tc>
          <w:tcPr>
            <w:tcW w:w="6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1、技术工作荣誉，指在农业农村领域做出突出成就，受到县级以上党委、政府（部门）或组织人事部门表彰。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以证书或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党委、政府（部门）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颁发的文件为佐证材料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2、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劳动模范、五一劳动奖章、三八红旗手、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地方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党委表彰的优秀共产党员。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Cs w:val="24"/>
          <w:lang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Cs w:val="24"/>
          <w:lang w:bidi="ar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399"/>
        <w:gridCol w:w="1461"/>
        <w:gridCol w:w="6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bidi="ar"/>
              </w:rPr>
              <w:t>类别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bidi="ar"/>
              </w:rPr>
              <w:t>说明及要求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9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7</w:t>
            </w:r>
          </w:p>
        </w:tc>
        <w:tc>
          <w:tcPr>
            <w:tcW w:w="3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主持参与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科研项目（基金）</w:t>
            </w:r>
          </w:p>
        </w:tc>
        <w:tc>
          <w:tcPr>
            <w:tcW w:w="628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以能证明项目来源、起止年限、项目资金额度、本人排名的完整项目合同书为佐证材料，结题验收项目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需包含项目验收意见（或结题证书、成果登记证书）。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承担完成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市级以上“三农”领域公开发布的软科学研究课题，县级以上党委、政府领导的年度调研课题，县级以上党委、政府（部门）综合性、规范性文件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等内容也上传至本栏。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9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</w:p>
        </w:tc>
        <w:tc>
          <w:tcPr>
            <w:tcW w:w="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工程技术项目</w:t>
            </w:r>
          </w:p>
        </w:tc>
        <w:tc>
          <w:tcPr>
            <w:tcW w:w="628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8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论文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包括在具有CN、ISSN刊号的正规刊物上发表的文章、视同论文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。申报高级专业技术职务任职资格以第一作者发表，正高级专业技术职务任职资格以第一作者或通讯作者发表。论文佐证材料含封面、刊号、目录及正文。录用通知及增刊发表无效。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</w:rPr>
              <w:t>9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著（译）作（教材）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佐证材料含封面、基本信息页和目录页。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10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专利（著作权）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以专利（著作权）证书为佐证材料，申报阶段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、通过专利权转让取得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的无效。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11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标准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以已发布的标准为佐证材料，含封面页、前言、正文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 w:bidi="ar"/>
              </w:rPr>
              <w:t>12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成果被批示、采纳、运用和推广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 w:bidi="ar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新品种、新产品、新技术等，以市级及以上政府部门审（认）定、登记的新品（良）种或研发的新技术、新产品证书等为佐证材料。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val="en-US" w:eastAsia="zh-CN" w:bidi="ar"/>
              </w:rPr>
              <w:t>2、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成果转化应用、成果推广转化，以县级以上的《科技成果登记表》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eastAsia="zh-CN" w:bidi="ar"/>
              </w:rPr>
              <w:t>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Cs w:val="21"/>
                <w:lang w:bidi="ar"/>
              </w:rPr>
              <w:t>成果鉴定（登记）证书等为佐证材料。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13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资质证书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主要指专业技术资格证书、职业技能资格证书，自动提取的资质证书无须佐证材料，未能提取成功的，需要以资格证书或政府部门颁发的文件为佐证材料。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14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奖惩情况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1、除技术专家、荣誉称号以外的其他奖励；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 w:bidi="ar"/>
              </w:rPr>
              <w:t>2、受到党纪处分、政务处分（事业单位处分）以及诫勉、组织处理的相关情况。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9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15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考核情况</w:t>
            </w:r>
          </w:p>
        </w:tc>
        <w:tc>
          <w:tcPr>
            <w:tcW w:w="6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事业单位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" w:eastAsia="zh-CN" w:bidi="ar"/>
              </w:rPr>
              <w:t>申报人员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以存入干部个人档案的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年度考核登记表为佐证材料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bidi="ar"/>
              </w:rPr>
              <w:t>不得以文件、奖状替代。按年度上传，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bidi="ar"/>
              </w:rPr>
              <w:t>不得合并。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 w:bidi="ar"/>
              </w:rPr>
              <w:t>农业生产经营主体人员参照上传。</w:t>
            </w:r>
          </w:p>
        </w:tc>
      </w:tr>
    </w:tbl>
    <w:p>
      <w:pPr>
        <w:tabs>
          <w:tab w:val="left" w:pos="1320"/>
        </w:tabs>
        <w:spacing w:line="640" w:lineRule="exact"/>
        <w:rPr>
          <w:rFonts w:hint="eastAsia" w:ascii="方正小标宋简体" w:hAnsi="宋体" w:eastAsia="方正小标宋简体"/>
          <w:sz w:val="44"/>
          <w:szCs w:val="4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C7388"/>
    <w:rsid w:val="6D9F713C"/>
    <w:rsid w:val="BEF3C845"/>
    <w:rsid w:val="F7BF993C"/>
    <w:rsid w:val="FED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9"/>
    <w:pPr>
      <w:keepNext/>
      <w:keepLines/>
      <w:spacing w:line="372" w:lineRule="auto"/>
      <w:outlineLvl w:val="4"/>
    </w:pPr>
    <w:rPr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2022-07-02T15:53:00Z</dcterms:created>
  <dc:creator>guest</dc:creator>
  <cp:lastModifiedBy>user</cp:lastModifiedBy>
  <dcterms:modified xsi:type="dcterms:W3CDTF">2025-07-11T11:32:19Z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